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6AB" w:rsidRPr="006307C1" w:rsidRDefault="00FE16AB" w:rsidP="00FE16AB">
      <w:pPr>
        <w:jc w:val="center"/>
        <w:rPr>
          <w:rFonts w:ascii="Rockwell Extra Bold" w:hAnsi="Rockwell Extra Bold"/>
          <w:b/>
          <w:sz w:val="32"/>
          <w:szCs w:val="32"/>
        </w:rPr>
      </w:pPr>
      <w:r w:rsidRPr="006307C1">
        <w:rPr>
          <w:rFonts w:ascii="Rockwell Extra Bold" w:hAnsi="Rockwell Extra Bold"/>
          <w:b/>
          <w:sz w:val="32"/>
          <w:szCs w:val="32"/>
        </w:rPr>
        <w:t>TRIG Project #1</w:t>
      </w:r>
    </w:p>
    <w:p w:rsidR="00FE16AB" w:rsidRPr="006307C1" w:rsidRDefault="00FE16AB" w:rsidP="00FE16AB">
      <w:pPr>
        <w:jc w:val="center"/>
        <w:rPr>
          <w:rFonts w:ascii="Rockwell Extra Bold" w:hAnsi="Rockwell Extra Bold"/>
          <w:sz w:val="36"/>
          <w:szCs w:val="36"/>
        </w:rPr>
      </w:pPr>
      <w:r w:rsidRPr="006307C1">
        <w:rPr>
          <w:rFonts w:ascii="Rockwell Extra Bold" w:hAnsi="Rockwell Extra Bold"/>
          <w:sz w:val="36"/>
          <w:szCs w:val="36"/>
        </w:rPr>
        <w:t>Where is the GARGOYLE?</w:t>
      </w:r>
    </w:p>
    <w:p w:rsidR="00FE16AB" w:rsidRPr="005B47A0" w:rsidRDefault="00FE16AB" w:rsidP="00FE16AB">
      <w:pPr>
        <w:jc w:val="center"/>
        <w:rPr>
          <w:rFonts w:ascii="Rockwell Extra Bold" w:hAnsi="Rockwell Extra Bold"/>
          <w:b/>
          <w:sz w:val="28"/>
          <w:szCs w:val="28"/>
        </w:rPr>
      </w:pPr>
      <w:r w:rsidRPr="005B47A0">
        <w:rPr>
          <w:rFonts w:ascii="Rockwell Extra Bold" w:hAnsi="Rockwell Extra Bold"/>
          <w:b/>
          <w:noProof/>
          <w:sz w:val="28"/>
          <w:szCs w:val="28"/>
        </w:rPr>
        <w:drawing>
          <wp:inline distT="0" distB="0" distL="0" distR="0" wp14:anchorId="0635175D" wp14:editId="3DCDED7A">
            <wp:extent cx="7620" cy="7620"/>
            <wp:effectExtent l="0" t="0" r="0" b="0"/>
            <wp:docPr id="4" name="Picture 4" descr="C:\Users\dstarbu\AppData\Local\Microsoft\Windows\Temporary Internet Files\Content.IE5\ZZ3834D9\b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starbu\AppData\Local\Microsoft\Windows\Temporary Internet Files\Content.IE5\ZZ3834D9\bi[1]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7A0">
        <w:rPr>
          <w:rFonts w:ascii="Rockwell Extra Bold" w:hAnsi="Rockwell Extra Bold"/>
          <w:b/>
          <w:noProof/>
          <w:sz w:val="28"/>
          <w:szCs w:val="28"/>
        </w:rPr>
        <w:drawing>
          <wp:inline distT="0" distB="0" distL="0" distR="0" wp14:anchorId="201C3EFC" wp14:editId="76A8FEF8">
            <wp:extent cx="7620" cy="7620"/>
            <wp:effectExtent l="0" t="0" r="0" b="0"/>
            <wp:docPr id="5" name="Picture 5" descr="C:\Users\dstarbu\AppData\Local\Microsoft\Windows\Temporary Internet Files\Content.IE5\ZZ3834D9\b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starbu\AppData\Local\Microsoft\Windows\Temporary Internet Files\Content.IE5\ZZ3834D9\bi[1]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7A0">
        <w:rPr>
          <w:rFonts w:ascii="Rockwell Extra Bold" w:hAnsi="Rockwell Extra Bold"/>
          <w:b/>
          <w:noProof/>
          <w:sz w:val="28"/>
          <w:szCs w:val="28"/>
        </w:rPr>
        <w:drawing>
          <wp:inline distT="0" distB="0" distL="0" distR="0" wp14:anchorId="4C4A5D7D" wp14:editId="5BF165BE">
            <wp:extent cx="7620" cy="7620"/>
            <wp:effectExtent l="0" t="0" r="0" b="0"/>
            <wp:docPr id="11" name="Picture 11" descr="C:\Users\dstarbu\AppData\Local\Microsoft\Windows\Temporary Internet Files\Content.IE5\ZZ3834D9\b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starbu\AppData\Local\Microsoft\Windows\Temporary Internet Files\Content.IE5\ZZ3834D9\bi[1]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7A0">
        <w:rPr>
          <w:rFonts w:ascii="Rockwell Extra Bold" w:hAnsi="Rockwell Extra Bold"/>
          <w:b/>
          <w:noProof/>
          <w:sz w:val="28"/>
          <w:szCs w:val="28"/>
        </w:rPr>
        <w:drawing>
          <wp:inline distT="0" distB="0" distL="0" distR="0" wp14:anchorId="56D901FD" wp14:editId="5E2E2A30">
            <wp:extent cx="1480210" cy="1280160"/>
            <wp:effectExtent l="0" t="0" r="571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w-to-draw-a-gargoyle-step-9_1_000000080081_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9559" cy="1279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16AB" w:rsidRPr="005B47A0" w:rsidRDefault="00FE16AB" w:rsidP="00FE16AB">
      <w:pPr>
        <w:jc w:val="center"/>
        <w:rPr>
          <w:b/>
        </w:rPr>
      </w:pPr>
      <w:r w:rsidRPr="005B47A0">
        <w:rPr>
          <w:b/>
        </w:rPr>
        <w:t xml:space="preserve">Your job with this project is to </w:t>
      </w:r>
      <w:r>
        <w:rPr>
          <w:b/>
        </w:rPr>
        <w:t>calculate</w:t>
      </w:r>
      <w:r w:rsidRPr="005B47A0">
        <w:rPr>
          <w:b/>
        </w:rPr>
        <w:t xml:space="preserve"> the height of the South High Gargoyle at the top of the</w:t>
      </w:r>
      <w:r>
        <w:rPr>
          <w:b/>
        </w:rPr>
        <w:t xml:space="preserve"> building above the </w:t>
      </w:r>
      <w:r w:rsidRPr="005B47A0">
        <w:rPr>
          <w:b/>
        </w:rPr>
        <w:t xml:space="preserve">front entrance of South High School. Your completed project should </w:t>
      </w:r>
      <w:r>
        <w:rPr>
          <w:b/>
        </w:rPr>
        <w:t xml:space="preserve">be written using the </w:t>
      </w:r>
      <w:r w:rsidRPr="006307C1">
        <w:rPr>
          <w:b/>
          <w:u w:val="single"/>
        </w:rPr>
        <w:t>Project Format Write Up</w:t>
      </w:r>
      <w:r>
        <w:rPr>
          <w:b/>
        </w:rPr>
        <w:t xml:space="preserve"> (Problem Statement, Process, Solution, </w:t>
      </w:r>
      <w:proofErr w:type="gramStart"/>
      <w:r>
        <w:rPr>
          <w:b/>
        </w:rPr>
        <w:t>Evaluation</w:t>
      </w:r>
      <w:proofErr w:type="gramEnd"/>
      <w:r>
        <w:rPr>
          <w:b/>
        </w:rPr>
        <w:t>) and should include the following</w:t>
      </w:r>
      <w:r w:rsidRPr="005B47A0">
        <w:rPr>
          <w:b/>
        </w:rPr>
        <w:t>:</w:t>
      </w:r>
    </w:p>
    <w:p w:rsidR="00FE16AB" w:rsidRDefault="00FE16AB" w:rsidP="00FE16AB">
      <w:pPr>
        <w:pStyle w:val="ListParagraph"/>
        <w:numPr>
          <w:ilvl w:val="0"/>
          <w:numId w:val="1"/>
        </w:numPr>
      </w:pPr>
      <w:r>
        <w:t>Collect the data. Measure distance from front of school to flagpole. Measure ANGLE OF ELEVATION to Gargoyle. (Problem Statement and Process)</w:t>
      </w:r>
    </w:p>
    <w:p w:rsidR="00FE16AB" w:rsidRDefault="00FE16AB" w:rsidP="00FE16AB">
      <w:pPr>
        <w:pStyle w:val="ListParagraph"/>
        <w:numPr>
          <w:ilvl w:val="0"/>
          <w:numId w:val="1"/>
        </w:numPr>
      </w:pPr>
      <w:r>
        <w:t>A sketch of your situation. (Process)</w:t>
      </w:r>
    </w:p>
    <w:p w:rsidR="00FE16AB" w:rsidRDefault="00FE16AB" w:rsidP="00FE16AB">
      <w:pPr>
        <w:pStyle w:val="ListParagraph"/>
        <w:numPr>
          <w:ilvl w:val="0"/>
          <w:numId w:val="1"/>
        </w:numPr>
      </w:pPr>
      <w:r>
        <w:t>The calculation of the height of the Gargoyle showing all steps and all work using TRIG. Be sure to account for YOUR height in your final calculation. (Process)</w:t>
      </w:r>
    </w:p>
    <w:p w:rsidR="00FE16AB" w:rsidRDefault="00FE16AB" w:rsidP="00FE16AB">
      <w:pPr>
        <w:pStyle w:val="ListParagraph"/>
        <w:numPr>
          <w:ilvl w:val="0"/>
          <w:numId w:val="1"/>
        </w:numPr>
      </w:pPr>
      <w:r>
        <w:t xml:space="preserve">A 3-paragraph summary of the solution (1), including a brief history of the ‘Gargoyle’ and the South High Building (2). (Solution) </w:t>
      </w:r>
    </w:p>
    <w:p w:rsidR="00447757" w:rsidRDefault="00447757" w:rsidP="00447757">
      <w:pPr>
        <w:pStyle w:val="ListParagraph"/>
      </w:pPr>
      <w:bookmarkStart w:id="0" w:name="_GoBack"/>
      <w:bookmarkEnd w:id="0"/>
    </w:p>
    <w:p w:rsidR="006307C1" w:rsidRPr="006307C1" w:rsidRDefault="006307C1" w:rsidP="006307C1">
      <w:pPr>
        <w:jc w:val="center"/>
        <w:rPr>
          <w:rFonts w:ascii="Rockwell Extra Bold" w:hAnsi="Rockwell Extra Bold"/>
          <w:b/>
          <w:sz w:val="32"/>
          <w:szCs w:val="32"/>
        </w:rPr>
      </w:pPr>
      <w:r w:rsidRPr="006307C1">
        <w:rPr>
          <w:rFonts w:ascii="Rockwell Extra Bold" w:hAnsi="Rockwell Extra Bold"/>
          <w:b/>
          <w:sz w:val="32"/>
          <w:szCs w:val="32"/>
        </w:rPr>
        <w:t>TRIG Project #1</w:t>
      </w:r>
    </w:p>
    <w:p w:rsidR="006307C1" w:rsidRPr="006307C1" w:rsidRDefault="006307C1" w:rsidP="006307C1">
      <w:pPr>
        <w:jc w:val="center"/>
        <w:rPr>
          <w:rFonts w:ascii="Rockwell Extra Bold" w:hAnsi="Rockwell Extra Bold"/>
          <w:sz w:val="36"/>
          <w:szCs w:val="36"/>
        </w:rPr>
      </w:pPr>
      <w:r w:rsidRPr="006307C1">
        <w:rPr>
          <w:rFonts w:ascii="Rockwell Extra Bold" w:hAnsi="Rockwell Extra Bold"/>
          <w:sz w:val="36"/>
          <w:szCs w:val="36"/>
        </w:rPr>
        <w:t>Where is the GARGOYLE?</w:t>
      </w:r>
    </w:p>
    <w:p w:rsidR="006307C1" w:rsidRPr="005B47A0" w:rsidRDefault="006307C1" w:rsidP="006307C1">
      <w:pPr>
        <w:jc w:val="center"/>
        <w:rPr>
          <w:rFonts w:ascii="Rockwell Extra Bold" w:hAnsi="Rockwell Extra Bold"/>
          <w:b/>
          <w:sz w:val="28"/>
          <w:szCs w:val="28"/>
        </w:rPr>
      </w:pPr>
      <w:r w:rsidRPr="005B47A0">
        <w:rPr>
          <w:rFonts w:ascii="Rockwell Extra Bold" w:hAnsi="Rockwell Extra Bold"/>
          <w:b/>
          <w:noProof/>
          <w:sz w:val="28"/>
          <w:szCs w:val="28"/>
        </w:rPr>
        <w:drawing>
          <wp:inline distT="0" distB="0" distL="0" distR="0" wp14:anchorId="75B65EC6" wp14:editId="705EC431">
            <wp:extent cx="7620" cy="7620"/>
            <wp:effectExtent l="0" t="0" r="0" b="0"/>
            <wp:docPr id="7" name="Picture 7" descr="C:\Users\dstarbu\AppData\Local\Microsoft\Windows\Temporary Internet Files\Content.IE5\ZZ3834D9\b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starbu\AppData\Local\Microsoft\Windows\Temporary Internet Files\Content.IE5\ZZ3834D9\bi[1]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7A0">
        <w:rPr>
          <w:rFonts w:ascii="Rockwell Extra Bold" w:hAnsi="Rockwell Extra Bold"/>
          <w:b/>
          <w:noProof/>
          <w:sz w:val="28"/>
          <w:szCs w:val="28"/>
        </w:rPr>
        <w:drawing>
          <wp:inline distT="0" distB="0" distL="0" distR="0" wp14:anchorId="7E998C26" wp14:editId="63A293D9">
            <wp:extent cx="7620" cy="7620"/>
            <wp:effectExtent l="0" t="0" r="0" b="0"/>
            <wp:docPr id="8" name="Picture 8" descr="C:\Users\dstarbu\AppData\Local\Microsoft\Windows\Temporary Internet Files\Content.IE5\ZZ3834D9\b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starbu\AppData\Local\Microsoft\Windows\Temporary Internet Files\Content.IE5\ZZ3834D9\bi[1]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7A0">
        <w:rPr>
          <w:rFonts w:ascii="Rockwell Extra Bold" w:hAnsi="Rockwell Extra Bold"/>
          <w:b/>
          <w:noProof/>
          <w:sz w:val="28"/>
          <w:szCs w:val="28"/>
        </w:rPr>
        <w:drawing>
          <wp:inline distT="0" distB="0" distL="0" distR="0" wp14:anchorId="6F0EEA62" wp14:editId="2A42A9CA">
            <wp:extent cx="7620" cy="7620"/>
            <wp:effectExtent l="0" t="0" r="0" b="0"/>
            <wp:docPr id="9" name="Picture 9" descr="C:\Users\dstarbu\AppData\Local\Microsoft\Windows\Temporary Internet Files\Content.IE5\ZZ3834D9\b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starbu\AppData\Local\Microsoft\Windows\Temporary Internet Files\Content.IE5\ZZ3834D9\bi[1]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7A0">
        <w:rPr>
          <w:rFonts w:ascii="Rockwell Extra Bold" w:hAnsi="Rockwell Extra Bold"/>
          <w:b/>
          <w:noProof/>
          <w:sz w:val="28"/>
          <w:szCs w:val="28"/>
        </w:rPr>
        <w:drawing>
          <wp:inline distT="0" distB="0" distL="0" distR="0" wp14:anchorId="5A786B58" wp14:editId="58BAFB50">
            <wp:extent cx="1480210" cy="1280160"/>
            <wp:effectExtent l="0" t="0" r="571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w-to-draw-a-gargoyle-step-9_1_000000080081_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9559" cy="1279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7C1" w:rsidRPr="005B47A0" w:rsidRDefault="006307C1" w:rsidP="006307C1">
      <w:pPr>
        <w:jc w:val="center"/>
        <w:rPr>
          <w:b/>
        </w:rPr>
      </w:pPr>
      <w:r w:rsidRPr="005B47A0">
        <w:rPr>
          <w:b/>
        </w:rPr>
        <w:t xml:space="preserve">Your job with this project is to </w:t>
      </w:r>
      <w:r w:rsidR="00BE4CC0">
        <w:rPr>
          <w:b/>
        </w:rPr>
        <w:t>calculate</w:t>
      </w:r>
      <w:r w:rsidRPr="005B47A0">
        <w:rPr>
          <w:b/>
        </w:rPr>
        <w:t xml:space="preserve"> the height of the South High Gargoyle at the top of the</w:t>
      </w:r>
      <w:r w:rsidR="00FE16AB">
        <w:rPr>
          <w:b/>
        </w:rPr>
        <w:t xml:space="preserve"> building above the </w:t>
      </w:r>
      <w:r w:rsidRPr="005B47A0">
        <w:rPr>
          <w:b/>
        </w:rPr>
        <w:t xml:space="preserve">front entrance of South High School. Your completed project should </w:t>
      </w:r>
      <w:r>
        <w:rPr>
          <w:b/>
        </w:rPr>
        <w:t xml:space="preserve">be written using the </w:t>
      </w:r>
      <w:r w:rsidRPr="006307C1">
        <w:rPr>
          <w:b/>
          <w:u w:val="single"/>
        </w:rPr>
        <w:t>Project Format Write Up</w:t>
      </w:r>
      <w:r>
        <w:rPr>
          <w:b/>
        </w:rPr>
        <w:t xml:space="preserve"> (Problem Statement, Process, Solution, </w:t>
      </w:r>
      <w:proofErr w:type="gramStart"/>
      <w:r>
        <w:rPr>
          <w:b/>
        </w:rPr>
        <w:t>Evaluation</w:t>
      </w:r>
      <w:proofErr w:type="gramEnd"/>
      <w:r>
        <w:rPr>
          <w:b/>
        </w:rPr>
        <w:t>) and should include the following</w:t>
      </w:r>
      <w:r w:rsidRPr="005B47A0">
        <w:rPr>
          <w:b/>
        </w:rPr>
        <w:t>:</w:t>
      </w:r>
    </w:p>
    <w:p w:rsidR="00BE4CC0" w:rsidRDefault="00BE4CC0" w:rsidP="006307C1">
      <w:pPr>
        <w:pStyle w:val="ListParagraph"/>
        <w:numPr>
          <w:ilvl w:val="0"/>
          <w:numId w:val="1"/>
        </w:numPr>
      </w:pPr>
      <w:r>
        <w:t xml:space="preserve">Collect the data. Measure distance from front of school to flagpole. Measure </w:t>
      </w:r>
      <w:r w:rsidR="00FE16AB">
        <w:t xml:space="preserve">ANGLE OF </w:t>
      </w:r>
      <w:r>
        <w:t>ELEVATION to Gargoyle.</w:t>
      </w:r>
      <w:r w:rsidR="00FE16AB">
        <w:t xml:space="preserve"> (Problem Statement and Process)</w:t>
      </w:r>
    </w:p>
    <w:p w:rsidR="006307C1" w:rsidRDefault="006307C1" w:rsidP="006307C1">
      <w:pPr>
        <w:pStyle w:val="ListParagraph"/>
        <w:numPr>
          <w:ilvl w:val="0"/>
          <w:numId w:val="1"/>
        </w:numPr>
      </w:pPr>
      <w:r>
        <w:t>A sketch of your situation. (Process)</w:t>
      </w:r>
    </w:p>
    <w:p w:rsidR="006307C1" w:rsidRDefault="006307C1" w:rsidP="006307C1">
      <w:pPr>
        <w:pStyle w:val="ListParagraph"/>
        <w:numPr>
          <w:ilvl w:val="0"/>
          <w:numId w:val="1"/>
        </w:numPr>
      </w:pPr>
      <w:r>
        <w:t xml:space="preserve">The </w:t>
      </w:r>
      <w:r w:rsidR="00C8318E">
        <w:t xml:space="preserve">calculation of the </w:t>
      </w:r>
      <w:r>
        <w:t>height of the Gargoyle showing all steps and all work</w:t>
      </w:r>
      <w:r w:rsidR="00C8318E">
        <w:t xml:space="preserve"> using TRIG</w:t>
      </w:r>
      <w:r>
        <w:t xml:space="preserve">. </w:t>
      </w:r>
      <w:r w:rsidR="00FE16AB">
        <w:t xml:space="preserve">Be sure to account for YOUR height in your final calculation. </w:t>
      </w:r>
      <w:r>
        <w:t>(Process)</w:t>
      </w:r>
    </w:p>
    <w:p w:rsidR="006307C1" w:rsidRDefault="003859FD" w:rsidP="006307C1">
      <w:pPr>
        <w:pStyle w:val="ListParagraph"/>
        <w:numPr>
          <w:ilvl w:val="0"/>
          <w:numId w:val="1"/>
        </w:numPr>
      </w:pPr>
      <w:r>
        <w:t xml:space="preserve">A 3-paragraph summary of the solution (1), including a brief history of the ‘Gargoyle’ and the South High Building (2). (Solution) </w:t>
      </w:r>
    </w:p>
    <w:sectPr w:rsidR="006307C1" w:rsidSect="006307C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0C29"/>
    <w:multiLevelType w:val="hybridMultilevel"/>
    <w:tmpl w:val="6BFE5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7A0"/>
    <w:rsid w:val="003859FD"/>
    <w:rsid w:val="00447757"/>
    <w:rsid w:val="005B47A0"/>
    <w:rsid w:val="00613205"/>
    <w:rsid w:val="006307C1"/>
    <w:rsid w:val="007B7E65"/>
    <w:rsid w:val="00BE4CC0"/>
    <w:rsid w:val="00C8318E"/>
    <w:rsid w:val="00D332BB"/>
    <w:rsid w:val="00FE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47A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4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7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47A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4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7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Starbuck, Dana</dc:creator>
  <cp:lastModifiedBy>Starbuck, Dana</cp:lastModifiedBy>
  <cp:revision>6</cp:revision>
  <cp:lastPrinted>2015-02-06T22:38:00Z</cp:lastPrinted>
  <dcterms:created xsi:type="dcterms:W3CDTF">2015-02-04T19:45:00Z</dcterms:created>
  <dcterms:modified xsi:type="dcterms:W3CDTF">2015-02-06T22:38:00Z</dcterms:modified>
</cp:coreProperties>
</file>